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"/>
        <w:gridCol w:w="6"/>
        <w:gridCol w:w="1"/>
        <w:gridCol w:w="18479"/>
        <w:gridCol w:w="1146"/>
      </w:tblGrid>
      <w:tr w:rsidR="00147991">
        <w:trPr>
          <w:trHeight w:val="132"/>
        </w:trPr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  <w:bookmarkStart w:id="0" w:name="_GoBack"/>
            <w:bookmarkEnd w:id="0"/>
          </w:p>
        </w:tc>
        <w:tc>
          <w:tcPr>
            <w:tcW w:w="7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  <w:tr w:rsidR="00147991">
        <w:trPr>
          <w:trHeight w:val="340"/>
        </w:trPr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480"/>
            </w:tblGrid>
            <w:tr w:rsidR="00147991">
              <w:trPr>
                <w:trHeight w:val="262"/>
              </w:trPr>
              <w:tc>
                <w:tcPr>
                  <w:tcW w:w="184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Naziv naručitelja: Općina Kloštar Ivanić</w:t>
                  </w:r>
                </w:p>
              </w:tc>
            </w:tr>
          </w:tbl>
          <w:p w:rsidR="00147991" w:rsidRDefault="00147991">
            <w:pPr>
              <w:spacing w:after="0" w:line="240" w:lineRule="auto"/>
            </w:pPr>
          </w:p>
        </w:tc>
        <w:tc>
          <w:tcPr>
            <w:tcW w:w="1146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  <w:tr w:rsidR="00147991">
        <w:trPr>
          <w:trHeight w:val="79"/>
        </w:trPr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  <w:tr w:rsidR="00147991">
        <w:trPr>
          <w:trHeight w:val="340"/>
        </w:trPr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480"/>
            </w:tblGrid>
            <w:tr w:rsidR="00147991">
              <w:trPr>
                <w:trHeight w:val="262"/>
              </w:trPr>
              <w:tc>
                <w:tcPr>
                  <w:tcW w:w="184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Godina: 2021</w:t>
                  </w:r>
                </w:p>
              </w:tc>
            </w:tr>
          </w:tbl>
          <w:p w:rsidR="00147991" w:rsidRDefault="00147991">
            <w:pPr>
              <w:spacing w:after="0" w:line="240" w:lineRule="auto"/>
            </w:pPr>
          </w:p>
        </w:tc>
        <w:tc>
          <w:tcPr>
            <w:tcW w:w="1146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  <w:tr w:rsidR="00147991">
        <w:trPr>
          <w:trHeight w:val="100"/>
        </w:trPr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  <w:tr w:rsidR="00147991"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h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7"/>
              <w:gridCol w:w="1384"/>
              <w:gridCol w:w="1389"/>
              <w:gridCol w:w="1368"/>
              <w:gridCol w:w="1386"/>
              <w:gridCol w:w="1758"/>
              <w:gridCol w:w="1361"/>
              <w:gridCol w:w="887"/>
              <w:gridCol w:w="1208"/>
              <w:gridCol w:w="1208"/>
              <w:gridCol w:w="953"/>
              <w:gridCol w:w="1378"/>
              <w:gridCol w:w="897"/>
              <w:gridCol w:w="925"/>
              <w:gridCol w:w="2144"/>
              <w:gridCol w:w="995"/>
            </w:tblGrid>
            <w:tr w:rsidR="00147991">
              <w:trPr>
                <w:trHeight w:val="1327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Rbr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Evidencijski broj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Predmet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Brojčana oznaka predmeta nabave iz CPV-a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Procijenjena vrijednost nabave (u kunama)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Vrsta postupka (uključujući jednostavne nabave)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Posebni režim nabave</w:t>
                  </w: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Predmet podijeljen na grupe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Sklapa se Ugovor/okvirni sporazum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Ugovor/okvirni sporazum se financira iz fondova EU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Planirani početak postupka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Planirano trajanje ugovora ili okvirnog sporazu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Vrijedi od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Vrijedi do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Napomena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Status promjene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nogostupa u Ulici kralja Tomislava,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45213316-1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2.500.000,00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javne rasvjete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34993000-4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 mjeseca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obnova i uređenje šetnice u Školskoj ulici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45212110-0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1.244.800,00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III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 mjeseca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električna energija - opskrba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09310000-5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309.734,51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IV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 rekonstrukcije - energetske obnove sustava javne rasvjete Općine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34993000-4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5.648.000,00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radovi na popravcima nogostupa na području OKI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45233253-7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1.952.000,00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IV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 mjeseca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radovi na popravcima nogostupa na području OKI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45233253-7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2.560.000,00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2021. godina 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nerazvrstanih cesta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1.080.000,00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2021.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dječje igralište - sprave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37535200-9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II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 mjeseca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Energetska obnova zgrada JLS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45454000-4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2.400.000,00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IV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zelenih površina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45112710-5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investicijsko održavanje nerazvrstanih cesta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rasvjetnih tijela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34993000-4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cestovna signalizacija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50230000-6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odvodnja atmosferskih voda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(mali građevinski radovi)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45232451-8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15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Zimska služba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90620000-9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Okvirni sporazum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jesen 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godine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01.09.2021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Zimska služba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90620000-9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01.09.2021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parka hrvatskih branitelja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45212110-0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zbrinjavanje otpada s divljih deponija smeća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90513200-8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održavanje groblja (hortikultura)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77300000-3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groblja po ugovoru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98371111-5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grobnih okvira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ograda na grobljima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uređenja na grobljima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kazeta za polaganje urni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grobnica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usluga pripreme i provođenja natječaja i raspolaganja poljoprivrednim zemljištem u vlasništvu RH na području Općine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79410000-1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Sanacija klizišta u Kloštar Ivaniću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Sanacija objekta stare apoteke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WIFI4EU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32260000-3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i dijelovi za održavanje zgrada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45262700-8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tekućeg i investicijskog održavanja zgrada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50800000-3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i dodatna ulaganja na zgradama (adaptacija društvenih domova i ostalih objekata)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Uredski materijal i toneri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22800000-8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Literatura (pub., časopisi)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22210000-5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34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zapuštenih privatnih parcela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45112710-5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širokopojasne infrastrukture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72000000-5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 unutarnjeg uređenja apoteke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tekućeg održavanja opreme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50312610-4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računalne usluge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72267000-4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usluge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98300000-6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geodetske i katastarske usluge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71355000-1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prometni i građevinski projekat uređenja prometa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71322000-1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uredska i ostala oprema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30197000-6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kastracija i sterilizacija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85200000-1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usluga skloništa i higijeničarska služba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85200000-1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deratizacija i dezinsekcija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90920000-2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67.200,00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nad radovima na popravcima nogostupa na području OKI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nad radovima na popravcima nogostupa na području OKI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nad projektom rekonstrukcije - energetske obnove sustava javne rasvjete Općine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nad projektom rekonstrukcije - energetske obnove sustava javne rasvjete Općine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uređenja Parka hrvatskih branitelja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19.200,00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nadzor nad obnovom i uređenjem šetnice u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Školskoj ulici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50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nad izgradnjom javne rasvjete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nad izgradnjom nogostupa u Ulici kralja Tomislava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poljoprivredne infrastrukture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Legalizacija komunalne infrastrukture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71355000-1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rekonstrukcije i dogradnje Vatrogasnog doma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24.02.2021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Projektna i ostala dokumentacija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24.02.2021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Prostorni plan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71410000-5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ulice Josipa Badalića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13.01.2021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izgradnje dječjeg igrališta u Parku hrvatskih branitelja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24.02.2021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krajobraznog uređenja školskog parka sa eko vrtom OŠ braće Radića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24.02.2021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uređenja groblja Bešlinec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24.02.2021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energetske obnove društvenih domova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24.02.2021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uređenja Sportskog parka u Kloštar Ivaniću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24.02.2021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zgrade Vatrogasnog doma Kloštar Ivanić sa opremanjem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45454000-4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5.508.000,00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IV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Izvedbeni projekt rekonstrukcije zgrade Vatrogasnog doma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71320000-7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Stručni nadzor nad rekonstrukcijom zgrade Vatrogasnog doma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198.400,00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Koordinator II rekonstrukcije zgrade Vatrogasnog doma Kloštar Ivanić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71521000-6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zaštitnog nasipa Streljane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45247240-4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IV kvartal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 mjeseci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147991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68/2021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nad izgradnjom zaštitnog nasipa streljane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71247000-1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12.11.2021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4799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</w:tbl>
          <w:p w:rsidR="00147991" w:rsidRDefault="00147991">
            <w:pPr>
              <w:spacing w:after="0" w:line="240" w:lineRule="auto"/>
            </w:pPr>
          </w:p>
        </w:tc>
        <w:tc>
          <w:tcPr>
            <w:tcW w:w="1146" w:type="dxa"/>
            <w:gridSpan w:val="2"/>
            <w:hMerge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  <w:tr w:rsidR="00147991">
        <w:trPr>
          <w:trHeight w:val="79"/>
        </w:trPr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  <w:tr w:rsidR="00147991">
        <w:trPr>
          <w:trHeight w:val="360"/>
        </w:trPr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487"/>
            </w:tblGrid>
            <w:tr w:rsidR="00147991">
              <w:trPr>
                <w:trHeight w:val="282"/>
              </w:trPr>
              <w:tc>
                <w:tcPr>
                  <w:tcW w:w="184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Datum zadnje izmjene plana: 12.11.2021 13:49</w:t>
                  </w:r>
                </w:p>
              </w:tc>
            </w:tr>
          </w:tbl>
          <w:p w:rsidR="00147991" w:rsidRDefault="00147991">
            <w:pPr>
              <w:spacing w:after="0" w:line="240" w:lineRule="auto"/>
            </w:pPr>
          </w:p>
        </w:tc>
        <w:tc>
          <w:tcPr>
            <w:tcW w:w="18480" w:type="dxa"/>
            <w:gridSpan w:val="3"/>
            <w:hMerge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  <w:tr w:rsidR="00147991">
        <w:trPr>
          <w:trHeight w:val="60"/>
        </w:trPr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gridSpan w:val="2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  <w:tr w:rsidR="00147991">
        <w:trPr>
          <w:trHeight w:val="360"/>
        </w:trPr>
        <w:tc>
          <w:tcPr>
            <w:tcW w:w="35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487"/>
            </w:tblGrid>
            <w:tr w:rsidR="00147991">
              <w:trPr>
                <w:trHeight w:val="282"/>
              </w:trPr>
              <w:tc>
                <w:tcPr>
                  <w:tcW w:w="184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47991" w:rsidRDefault="001C772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Datum objave plana nabave: 13.01.2021 13:13</w:t>
                  </w:r>
                </w:p>
              </w:tc>
            </w:tr>
          </w:tbl>
          <w:p w:rsidR="00147991" w:rsidRDefault="00147991">
            <w:pPr>
              <w:spacing w:after="0" w:line="240" w:lineRule="auto"/>
            </w:pPr>
          </w:p>
        </w:tc>
        <w:tc>
          <w:tcPr>
            <w:tcW w:w="18480" w:type="dxa"/>
            <w:gridSpan w:val="3"/>
            <w:hMerge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:rsidR="00147991" w:rsidRDefault="00147991">
            <w:pPr>
              <w:pStyle w:val="EmptyCellLayoutStyle"/>
              <w:spacing w:after="0" w:line="240" w:lineRule="auto"/>
            </w:pPr>
          </w:p>
        </w:tc>
      </w:tr>
    </w:tbl>
    <w:p w:rsidR="00147991" w:rsidRDefault="00147991">
      <w:pPr>
        <w:spacing w:after="0" w:line="240" w:lineRule="auto"/>
      </w:pPr>
    </w:p>
    <w:sectPr w:rsidR="00147991">
      <w:headerReference w:type="default" r:id="rId8"/>
      <w:footerReference w:type="default" r:id="rId9"/>
      <w:pgSz w:w="20803" w:h="11908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C772E">
      <w:pPr>
        <w:spacing w:after="0" w:line="240" w:lineRule="auto"/>
      </w:pPr>
      <w:r>
        <w:separator/>
      </w:r>
    </w:p>
  </w:endnote>
  <w:endnote w:type="continuationSeparator" w:id="0">
    <w:p w:rsidR="00000000" w:rsidRDefault="001C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556"/>
      <w:gridCol w:w="1113"/>
    </w:tblGrid>
    <w:tr w:rsidR="00147991">
      <w:tc>
        <w:tcPr>
          <w:tcW w:w="18556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113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</w:tr>
    <w:tr w:rsidR="00147991">
      <w:tc>
        <w:tcPr>
          <w:tcW w:w="18556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8556"/>
          </w:tblGrid>
          <w:tr w:rsidR="00147991">
            <w:trPr>
              <w:trHeight w:val="262"/>
            </w:trPr>
            <w:tc>
              <w:tcPr>
                <w:tcW w:w="1855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147991" w:rsidRDefault="001C772E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Stranica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t>2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 od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t>4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147991" w:rsidRDefault="00147991">
          <w:pPr>
            <w:spacing w:after="0" w:line="240" w:lineRule="auto"/>
          </w:pPr>
        </w:p>
      </w:tc>
      <w:tc>
        <w:tcPr>
          <w:tcW w:w="1113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</w:tr>
    <w:tr w:rsidR="00147991">
      <w:tc>
        <w:tcPr>
          <w:tcW w:w="18556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113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C772E">
      <w:pPr>
        <w:spacing w:after="0" w:line="240" w:lineRule="auto"/>
      </w:pPr>
      <w:r>
        <w:separator/>
      </w:r>
    </w:p>
  </w:footnote>
  <w:footnote w:type="continuationSeparator" w:id="0">
    <w:p w:rsidR="00000000" w:rsidRDefault="001C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5"/>
      <w:gridCol w:w="1195"/>
      <w:gridCol w:w="17285"/>
      <w:gridCol w:w="1153"/>
    </w:tblGrid>
    <w:tr w:rsidR="00147991">
      <w:tc>
        <w:tcPr>
          <w:tcW w:w="35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153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</w:tr>
    <w:tr w:rsidR="00147991">
      <w:tc>
        <w:tcPr>
          <w:tcW w:w="35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 w:val="restar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147991" w:rsidRDefault="001C772E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>
                <wp:extent cx="759074" cy="253024"/>
                <wp:effectExtent l="0" t="0" r="0" b="0"/>
                <wp:docPr id="1" name="img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3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074" cy="2530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85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153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</w:tr>
    <w:tr w:rsidR="00147991">
      <w:tc>
        <w:tcPr>
          <w:tcW w:w="35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7285"/>
          </w:tblGrid>
          <w:tr w:rsidR="00147991">
            <w:trPr>
              <w:trHeight w:val="262"/>
            </w:trPr>
            <w:tc>
              <w:tcPr>
                <w:tcW w:w="1728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147991" w:rsidRDefault="001C772E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b/>
                    <w:color w:val="000000"/>
                    <w:sz w:val="24"/>
                  </w:rPr>
                  <w:t>PLAN NABAVE</w:t>
                </w:r>
              </w:p>
            </w:tc>
          </w:tr>
        </w:tbl>
        <w:p w:rsidR="00147991" w:rsidRDefault="00147991">
          <w:pPr>
            <w:spacing w:after="0" w:line="240" w:lineRule="auto"/>
          </w:pPr>
        </w:p>
      </w:tc>
      <w:tc>
        <w:tcPr>
          <w:tcW w:w="1153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</w:tr>
    <w:tr w:rsidR="00147991">
      <w:tc>
        <w:tcPr>
          <w:tcW w:w="35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  <w:tc>
        <w:tcPr>
          <w:tcW w:w="1153" w:type="dxa"/>
        </w:tcPr>
        <w:p w:rsidR="00147991" w:rsidRDefault="00147991"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91"/>
    <w:rsid w:val="00147991"/>
    <w:rsid w:val="001C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C7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7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C7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7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1517</Words>
  <Characters>8651</Characters>
  <Application>Microsoft Office Word</Application>
  <DocSecurity>0</DocSecurity>
  <Lines>72</Lines>
  <Paragraphs>20</Paragraphs>
  <ScaleCrop>false</ScaleCrop>
  <Company/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Rpt_PlanNabave</dc:title>
  <dc:creator>Sanela Djura</dc:creator>
  <cp:lastModifiedBy>Sanela Djura</cp:lastModifiedBy>
  <cp:revision>2</cp:revision>
  <dcterms:created xsi:type="dcterms:W3CDTF">2021-11-12T12:58:00Z</dcterms:created>
  <dcterms:modified xsi:type="dcterms:W3CDTF">2021-11-12T12:58:00Z</dcterms:modified>
</cp:coreProperties>
</file>