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E1C" w:rsidRDefault="0058488E" w:rsidP="00253E1C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4</w:t>
      </w:r>
      <w:r w:rsidR="00253E1C">
        <w:rPr>
          <w:b/>
          <w:i/>
          <w:sz w:val="24"/>
          <w:szCs w:val="24"/>
        </w:rPr>
        <w:t>-Obrazac proračuna</w:t>
      </w:r>
    </w:p>
    <w:p w:rsidR="00253E1C" w:rsidRDefault="00253E1C" w:rsidP="00253E1C">
      <w:pPr>
        <w:jc w:val="right"/>
      </w:pPr>
    </w:p>
    <w:p w:rsidR="00253E1C" w:rsidRDefault="00253E1C" w:rsidP="00253E1C">
      <w:pPr>
        <w:rPr>
          <w:b/>
          <w:sz w:val="32"/>
        </w:rPr>
      </w:pPr>
      <w:r>
        <w:t xml:space="preserve">                  </w:t>
      </w:r>
      <w: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 filled="t">
            <v:fill color2="black"/>
            <v:imagedata r:id="rId4" o:title=""/>
          </v:shape>
          <o:OLEObject Type="Embed" ProgID="Microsoft" ShapeID="_x0000_i1025" DrawAspect="Content" ObjectID="_1518001220" r:id="rId5"/>
        </w:object>
      </w:r>
    </w:p>
    <w:p w:rsidR="00253E1C" w:rsidRDefault="00253E1C" w:rsidP="00253E1C">
      <w:pPr>
        <w:rPr>
          <w:b/>
          <w:sz w:val="32"/>
        </w:rPr>
      </w:pPr>
      <w:r>
        <w:rPr>
          <w:b/>
          <w:sz w:val="32"/>
        </w:rPr>
        <w:t>OPĆINA KLOŠTAR IVANIĆ</w:t>
      </w:r>
    </w:p>
    <w:p w:rsidR="00253E1C" w:rsidRDefault="00253E1C" w:rsidP="00253E1C"/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udruge:</w:t>
      </w:r>
    </w:p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projekta:</w:t>
      </w:r>
    </w:p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OBRAZAC PRORAČUNA</w:t>
      </w:r>
    </w:p>
    <w:p w:rsidR="00253E1C" w:rsidRDefault="00253E1C" w:rsidP="00253E1C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3"/>
        <w:gridCol w:w="3961"/>
        <w:gridCol w:w="3775"/>
        <w:gridCol w:w="1941"/>
        <w:gridCol w:w="1281"/>
        <w:gridCol w:w="2342"/>
      </w:tblGrid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OPĆINE KLOŠTAR IVANIĆ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</w:t>
            </w:r>
          </w:p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(ZŽ, ostale JLRS)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IZRAVNI TROŠKOVI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253E1C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>
              <w:rPr>
                <w:b/>
                <w:i/>
                <w:sz w:val="24"/>
                <w:szCs w:val="24"/>
              </w:rPr>
              <w:t>max</w:t>
            </w:r>
            <w:proofErr w:type="spellEnd"/>
            <w:r>
              <w:rPr>
                <w:b/>
                <w:i/>
                <w:sz w:val="24"/>
                <w:szCs w:val="24"/>
              </w:rPr>
              <w:t>. 25% ukupnog iznosa financiranja iz Proračuna Općine Kloštar Ivanić)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(1.+2.)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p w:rsidR="00253E1C" w:rsidRDefault="00253E1C" w:rsidP="00253E1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Prihvatljive izravne i neizravne troškove vidjeti u točki Uputama za prijavitelje</w:t>
      </w:r>
    </w:p>
    <w:p w:rsidR="00253E1C" w:rsidRDefault="00253E1C" w:rsidP="00253E1C">
      <w:pPr>
        <w:jc w:val="both"/>
        <w:rPr>
          <w:i/>
          <w:sz w:val="24"/>
          <w:szCs w:val="24"/>
        </w:rPr>
      </w:pPr>
    </w:p>
    <w:p w:rsidR="00253E1C" w:rsidRDefault="00253E1C" w:rsidP="00253E1C">
      <w:pPr>
        <w:rPr>
          <w:i/>
          <w:sz w:val="24"/>
          <w:szCs w:val="24"/>
        </w:rPr>
      </w:pPr>
    </w:p>
    <w:p w:rsidR="00253E1C" w:rsidRDefault="00253E1C" w:rsidP="00253E1C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/>
    <w:p w:rsidR="000E404B" w:rsidRDefault="000E404B"/>
    <w:sectPr w:rsidR="000E404B">
      <w:pgSz w:w="16838" w:h="11906" w:orient="landscape"/>
      <w:pgMar w:top="1417" w:right="1417" w:bottom="1417" w:left="1417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1C"/>
    <w:rsid w:val="000E404B"/>
    <w:rsid w:val="00141550"/>
    <w:rsid w:val="00253E1C"/>
    <w:rsid w:val="0058488E"/>
    <w:rsid w:val="0094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8A40E-21AE-41C9-ADF1-3E36B44C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E1C"/>
    <w:pPr>
      <w:suppressAutoHyphens/>
      <w:spacing w:line="256" w:lineRule="auto"/>
    </w:pPr>
    <w:rPr>
      <w:rFonts w:ascii="Calibri" w:eastAsia="SimSun" w:hAnsi="Calibri" w:cs="font216"/>
      <w:kern w:val="1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2016-02-26T13:14:00Z</dcterms:created>
  <dcterms:modified xsi:type="dcterms:W3CDTF">2016-02-26T13:14:00Z</dcterms:modified>
</cp:coreProperties>
</file>